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4E" w:rsidRPr="006A7E4E" w:rsidRDefault="006A7E4E" w:rsidP="006A7E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36"/>
          <w:szCs w:val="36"/>
        </w:rPr>
      </w:pPr>
      <w:bookmarkStart w:id="0" w:name="_GoBack"/>
      <w:bookmarkEnd w:id="0"/>
      <w:r w:rsidRPr="006A7E4E">
        <w:rPr>
          <w:rFonts w:asciiTheme="majorHAnsi" w:hAnsiTheme="majorHAnsi" w:cs="Times New Roman,Bold"/>
          <w:b/>
          <w:bCs/>
          <w:sz w:val="36"/>
          <w:szCs w:val="36"/>
        </w:rPr>
        <w:t>ПОЛОЖЕНИЕ</w:t>
      </w:r>
    </w:p>
    <w:p w:rsidR="0077554A" w:rsidRPr="006A7E4E" w:rsidRDefault="006A7E4E" w:rsidP="006A7E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Cs/>
          <w:sz w:val="36"/>
          <w:szCs w:val="36"/>
        </w:rPr>
      </w:pPr>
      <w:r w:rsidRPr="006A7E4E">
        <w:rPr>
          <w:rFonts w:asciiTheme="majorHAnsi" w:hAnsiTheme="majorHAnsi" w:cs="Times New Roman,Bold"/>
          <w:b/>
          <w:bCs/>
          <w:sz w:val="36"/>
          <w:szCs w:val="36"/>
        </w:rPr>
        <w:t>об установлении гарантийных сроков и сроков службы                                                                     при оказании стоматологических услуг</w:t>
      </w:r>
      <w:r w:rsidRPr="006A7E4E">
        <w:rPr>
          <w:rFonts w:asciiTheme="majorHAnsi" w:eastAsia="Times New Roman" w:hAnsiTheme="majorHAnsi" w:cs="Arial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6A7E4E">
        <w:rPr>
          <w:rFonts w:asciiTheme="majorHAnsi" w:eastAsia="Times New Roman" w:hAnsiTheme="majorHAnsi"/>
          <w:b/>
          <w:color w:val="000000" w:themeColor="text1"/>
          <w:kern w:val="36"/>
          <w:sz w:val="36"/>
          <w:szCs w:val="36"/>
          <w:lang w:eastAsia="ru-RU"/>
        </w:rPr>
        <w:t xml:space="preserve">в ООО </w:t>
      </w:r>
      <w:r w:rsidR="001B2EA3" w:rsidRPr="006A7E4E">
        <w:rPr>
          <w:rFonts w:asciiTheme="majorHAnsi" w:eastAsia="Times New Roman" w:hAnsiTheme="majorHAnsi" w:cs="Arial"/>
          <w:b/>
          <w:color w:val="000000" w:themeColor="text1"/>
          <w:kern w:val="36"/>
          <w:sz w:val="36"/>
          <w:szCs w:val="36"/>
          <w:lang w:eastAsia="ru-RU"/>
        </w:rPr>
        <w:t>«</w:t>
      </w:r>
      <w:r w:rsidR="00E56314" w:rsidRPr="006A7E4E">
        <w:rPr>
          <w:rFonts w:asciiTheme="majorHAnsi" w:eastAsia="Times New Roman" w:hAnsiTheme="majorHAnsi"/>
          <w:b/>
          <w:color w:val="000000" w:themeColor="text1"/>
          <w:kern w:val="36"/>
          <w:sz w:val="36"/>
          <w:szCs w:val="36"/>
          <w:lang w:eastAsia="ru-RU"/>
        </w:rPr>
        <w:t>ВЕДИ</w:t>
      </w:r>
      <w:r w:rsidR="0077554A" w:rsidRPr="006A7E4E">
        <w:rPr>
          <w:rFonts w:asciiTheme="majorHAnsi" w:eastAsia="Times New Roman" w:hAnsiTheme="majorHAnsi" w:cs="Arial"/>
          <w:b/>
          <w:color w:val="000000" w:themeColor="text1"/>
          <w:kern w:val="36"/>
          <w:sz w:val="36"/>
          <w:szCs w:val="36"/>
          <w:lang w:eastAsia="ru-RU"/>
        </w:rPr>
        <w:t>»</w:t>
      </w:r>
    </w:p>
    <w:p w:rsidR="006A7E4E" w:rsidRDefault="006A7E4E" w:rsidP="0077554A">
      <w:pPr>
        <w:shd w:val="clear" w:color="auto" w:fill="FFFFFF"/>
        <w:spacing w:before="210" w:after="210" w:line="360" w:lineRule="atLeast"/>
        <w:jc w:val="center"/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</w:pP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jc w:val="center"/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  <w:t>1.ОБЩИЕ ПОЛОЖЕНИЯ</w:t>
      </w:r>
    </w:p>
    <w:p w:rsidR="00C6711C" w:rsidRPr="006A7E4E" w:rsidRDefault="0077554A" w:rsidP="00C6711C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  <w:t>Настоящее положение разработано в соответствии с ФЗ  «Об основах охране здоровья граждан в РФ», Федеральным законом РФ «О защите прав потребителей», установленными отраслевыми стандартами.</w:t>
      </w:r>
    </w:p>
    <w:p w:rsidR="0077554A" w:rsidRPr="006A7E4E" w:rsidRDefault="0077554A" w:rsidP="00C6711C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1.1. В обязательном порядке, во всех случаях оказания стоматологической помощи </w:t>
      </w:r>
      <w:proofErr w:type="gramStart"/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и</w:t>
      </w:r>
      <w:proofErr w:type="gramEnd"/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 безусловно нашим пациентам гарантируется: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предоставление полной, достоверной и доступной по форме информации о состоянии здоровья пациентов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(с учетом их права и желания получать таковую по доброй воле);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проведение консультации врачей;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составление рекомендуемого (предлагаемого) плана лечения;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использование методов и технологий лечения, применяемых в нашем лечебном учреждении;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индивидуальный подбор анестетиков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безопасность лечения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точная диагностика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тщательное соблюдение технологий лечения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, что предполагает высокопроф</w:t>
      </w:r>
      <w:r w:rsidR="00DD61FD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ессиональную подготовку врачей 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и ассистентов, а также специальные средства контроля качества их работы;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проведение контрольных осмотров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– по показаниям после сложного лечения или при необходимости упреждения нежелательных последствий;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проведение бесплатных профилактических осмотров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 с частотой, определяемой врачом, но не реже, чем раз в </w:t>
      </w:r>
      <w:proofErr w:type="gramStart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пол года</w:t>
      </w:r>
      <w:proofErr w:type="gramEnd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динамический контроль процесса и результатов лечения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(согласно рекомендациям СТАР);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определение риска повторения или обострения выявленных заболеваний;</w:t>
      </w:r>
    </w:p>
    <w:p w:rsidR="0077554A" w:rsidRPr="006A7E4E" w:rsidRDefault="0077554A" w:rsidP="007755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i/>
          <w:iCs/>
          <w:color w:val="1F1F1F"/>
          <w:sz w:val="24"/>
          <w:szCs w:val="24"/>
          <w:lang w:eastAsia="ru-RU"/>
        </w:rPr>
        <w:t>достижение показателей качества лечения и эстетических результатов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color w:val="1F1F1F"/>
          <w:sz w:val="24"/>
          <w:szCs w:val="24"/>
          <w:lang w:eastAsia="ru-RU"/>
        </w:rPr>
        <w:t>Совокупность обязательных гарантий обеспечивает качественное лечение  и благоприятный прогноз.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lastRenderedPageBreak/>
        <w:t>1.2. Гарантии устанавливаются в виде гарантийного срока  и срока службы. На стоматологические работы (услуги) имеющие материальный результат (пломба,</w:t>
      </w:r>
      <w:r w:rsidR="00DD61FD"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 восстановление зуба</w:t>
      </w: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), прогнозируемые</w:t>
      </w: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i/>
          <w:iCs/>
          <w:color w:val="1F1F1F"/>
          <w:sz w:val="24"/>
          <w:szCs w:val="24"/>
          <w:lang w:eastAsia="ru-RU"/>
        </w:rPr>
        <w:t>Гарантийный срок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</w:t>
      </w: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</w:t>
      </w:r>
      <w:r w:rsidR="00B2422B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и др.</w:t>
      </w: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i/>
          <w:iCs/>
          <w:color w:val="1F1F1F"/>
          <w:sz w:val="24"/>
          <w:szCs w:val="24"/>
          <w:lang w:eastAsia="ru-RU"/>
        </w:rPr>
        <w:t>Срок службы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 – это период, в течение которого  исполнитель обязуется обеспечивать пациенту возможность использования результата услуги по назначению и нести ответственность за с</w:t>
      </w:r>
      <w:r w:rsidR="00DD61FD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ущественные недостатки, возникшие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после лечения не п</w:t>
      </w:r>
      <w:r w:rsidR="00DD61FD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о вине пациента (пломба выпала</w:t>
      </w:r>
      <w:r w:rsidR="009D2871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, протез сломался</w:t>
      </w:r>
      <w:r w:rsidR="00DD61FD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т.п.).</w:t>
      </w:r>
    </w:p>
    <w:p w:rsidR="0077554A" w:rsidRPr="00AA5CDE" w:rsidRDefault="0077554A" w:rsidP="00AA5CDE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1.3.</w:t>
      </w:r>
      <w:r w:rsidR="00380562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 Гарантийные сроки и сроки службы </w:t>
      </w:r>
      <w:r w:rsidR="0091423E" w:rsidRPr="0091423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при оказании других видов услуг, в том числе при эндодонтическом лечении, то есть лечении пульпита и периодонтита, устанавливаются равными нулю из-за отсутствия прямой связи между качеством лечебных мероприятий и их возможными исходами, которые невозможно прогнозировать с необходимой достоверностью на нынешнем уровне развития медицинских технологий, а также из-за большой степени риска возникновения осложн</w:t>
      </w:r>
      <w:r w:rsidR="0091423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ений после проведённого лечения </w:t>
      </w:r>
      <w:proofErr w:type="gramStart"/>
      <w:r w:rsidR="0091423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при</w:t>
      </w:r>
      <w:proofErr w:type="gramEnd"/>
      <w:r w:rsidR="00AA5CD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:</w:t>
      </w:r>
      <w:r w:rsidR="00AA5CDE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</w:t>
      </w:r>
    </w:p>
    <w:p w:rsidR="0077554A" w:rsidRPr="006A7E4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профессиональной гигиенической чистке</w:t>
      </w:r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зубов</w:t>
      </w:r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;</w:t>
      </w:r>
    </w:p>
    <w:p w:rsidR="0077554A" w:rsidRPr="006A7E4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наложении</w:t>
      </w:r>
      <w:proofErr w:type="gramEnd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временной пломбы (временной повязки)</w:t>
      </w:r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;</w:t>
      </w:r>
    </w:p>
    <w:p w:rsidR="0077554A" w:rsidRPr="006A7E4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при </w:t>
      </w:r>
      <w:proofErr w:type="spellStart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ортодонтическом</w:t>
      </w:r>
      <w:proofErr w:type="spellEnd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лечении</w:t>
      </w:r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;</w:t>
      </w:r>
    </w:p>
    <w:p w:rsidR="00AA5CD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хирургических операциях</w:t>
      </w:r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(резекция </w:t>
      </w: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верхушки  корня, удаление зуба и </w:t>
      </w:r>
      <w:proofErr w:type="spellStart"/>
      <w:proofErr w:type="gramStart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)</w:t>
      </w:r>
    </w:p>
    <w:p w:rsidR="0077554A" w:rsidRPr="006A7E4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имплантации зубов, костной пластике, синус-</w:t>
      </w:r>
      <w:proofErr w:type="spellStart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лифтинге</w:t>
      </w:r>
      <w:proofErr w:type="spellEnd"/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и др.);</w:t>
      </w:r>
    </w:p>
    <w:p w:rsidR="0077554A" w:rsidRPr="006A7E4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лечении</w:t>
      </w:r>
      <w:proofErr w:type="gramEnd"/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заболеваний пародонта</w:t>
      </w:r>
      <w:r w:rsidR="0077554A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;</w:t>
      </w:r>
    </w:p>
    <w:p w:rsidR="0077554A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отбеливании</w:t>
      </w:r>
      <w:proofErr w:type="gramEnd"/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зубов;</w:t>
      </w:r>
    </w:p>
    <w:p w:rsidR="00AA5CD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при обработке и пломбировании корневых каналов (эндодон</w:t>
      </w:r>
      <w:r w:rsidR="009D2871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тическое лечение), то есть лечение пульпита и периодонтита;</w:t>
      </w:r>
    </w:p>
    <w:p w:rsidR="00AA5CDE" w:rsidRDefault="00AA5CDE" w:rsidP="007755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при оказании других стоматологических услуг, не указанных в данном разделе Положения.</w:t>
      </w:r>
    </w:p>
    <w:p w:rsidR="009D2871" w:rsidRPr="009D2871" w:rsidRDefault="009D2871" w:rsidP="009D2871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9D2871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Возникающая в результате лечения этих заболеваний необходимость устранения тех или иных осложнений, лечится в общем порядке, на возмездной основе, в том числе хирургическое вмешательство или удаление зуба.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lastRenderedPageBreak/>
        <w:t xml:space="preserve">1.4.В случаях, когда ввиду специфики стоматологической работы (услуги) </w:t>
      </w:r>
      <w:proofErr w:type="gramStart"/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не возможно</w:t>
      </w:r>
      <w:proofErr w:type="gramEnd"/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1.5.При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u w:val="single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u w:val="single"/>
          <w:lang w:eastAsia="ru-RU"/>
        </w:rPr>
        <w:t>1.6.</w:t>
      </w:r>
      <w:r w:rsidR="0091423E">
        <w:rPr>
          <w:rFonts w:asciiTheme="majorHAnsi" w:eastAsia="Times New Roman" w:hAnsiTheme="majorHAnsi" w:cs="Arial"/>
          <w:color w:val="1F1F1F"/>
          <w:sz w:val="28"/>
          <w:szCs w:val="28"/>
          <w:u w:val="single"/>
          <w:lang w:eastAsia="ru-RU"/>
        </w:rPr>
        <w:t xml:space="preserve"> </w:t>
      </w:r>
      <w:r w:rsidRPr="006A7E4E">
        <w:rPr>
          <w:rFonts w:asciiTheme="majorHAnsi" w:eastAsia="Times New Roman" w:hAnsiTheme="majorHAnsi" w:cs="Arial"/>
          <w:color w:val="1F1F1F"/>
          <w:sz w:val="28"/>
          <w:szCs w:val="28"/>
          <w:u w:val="single"/>
          <w:lang w:eastAsia="ru-RU"/>
        </w:rPr>
        <w:t>Гарантии устанавливаются:</w:t>
      </w:r>
    </w:p>
    <w:p w:rsidR="0077554A" w:rsidRPr="006A7E4E" w:rsidRDefault="0077554A" w:rsidP="007755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на каждую конкретную выполненную работу;</w:t>
      </w:r>
    </w:p>
    <w:p w:rsidR="0077554A" w:rsidRPr="006A7E4E" w:rsidRDefault="0077554A" w:rsidP="007755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с учетом конкретных обстоятельств, которых врач информирует пациента.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1.7.При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DD61FD" w:rsidRPr="006A7E4E" w:rsidRDefault="0077554A" w:rsidP="00C6711C">
      <w:pPr>
        <w:shd w:val="clear" w:color="auto" w:fill="FFFFFF"/>
        <w:spacing w:before="210" w:after="210" w:line="360" w:lineRule="atLeast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proofErr w:type="gramStart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1)    состояние общего здоровья и возраст пациента;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2)    объем выполненного рекомендованного плана лечения;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 xml:space="preserve">3)    клиническая ситуация в полости рта (имеющиеся нарушения, особенности прикуса, состав слюны, повышенная </w:t>
      </w:r>
      <w:proofErr w:type="spellStart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стираемость</w:t>
      </w:r>
      <w:proofErr w:type="spellEnd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зубов, прогноз развития или повторения имеющихся заболеваний и др.);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4)    сложность данного случая лечения;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5)    достоинства и недостатки используемых</w:t>
      </w:r>
      <w:r w:rsidR="00DD61FD"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 технологий и материалов, а так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же выбранных вариантов лечения;</w:t>
      </w:r>
      <w:proofErr w:type="gramEnd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6)    особенности профессиональной деятельности пациента, которые могут негативно сказываться на результатах лечения.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1.8.Гарантийные обязательства сохраняются при условиях:</w:t>
      </w: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 xml:space="preserve">1)    если в период действия гарантии у пациента не возникнут (не проявятся) заболевания внутренних органов, а также изменения физиологического состояния организма (вследствие 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lastRenderedPageBreak/>
        <w:t>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2)    если пациент будет соблюдать гигиену полости рта и другие указания стоматолога;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</w:r>
      <w:proofErr w:type="gramStart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3)    если пациент будет посещать бесплатные осмотры с частотой, рекомендованной врачом;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4)    если в период лечения у врача пациент не будет лечить то же самое у специалиста другой клиники;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5)    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  <w:proofErr w:type="gramEnd"/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6)    если выявленные недостатки нашей работы будут исправляться в нашей клинике;</w:t>
      </w: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br/>
        <w:t>7)    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1.9. Гарантийный срок  на каждую выполненную услугу фиксируются в едином гарантийном талоне, который выдается пациенту</w:t>
      </w:r>
      <w:r w:rsidR="00A6765B"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 и в котором расписывается врач. Также гарантийный срок прописывается врачом в медицинской документации пациента.</w:t>
      </w:r>
    </w:p>
    <w:p w:rsidR="0077554A" w:rsidRPr="006A7E4E" w:rsidRDefault="0077554A" w:rsidP="0077554A">
      <w:pPr>
        <w:shd w:val="clear" w:color="auto" w:fill="FFFFFF"/>
        <w:spacing w:before="600" w:after="300" w:line="450" w:lineRule="atLeast"/>
        <w:outlineLvl w:val="1"/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1.10. В целях представления пациента о гарантийных сроках</w:t>
      </w:r>
      <w:r w:rsidR="00A6765B"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>,</w:t>
      </w:r>
      <w:r w:rsidRPr="006A7E4E">
        <w:rPr>
          <w:rFonts w:asciiTheme="majorHAnsi" w:eastAsia="Times New Roman" w:hAnsiTheme="majorHAnsi" w:cs="Arial"/>
          <w:color w:val="1F1F1F"/>
          <w:sz w:val="28"/>
          <w:szCs w:val="28"/>
          <w:lang w:eastAsia="ru-RU"/>
        </w:rPr>
        <w:t xml:space="preserve"> определяются:</w:t>
      </w:r>
    </w:p>
    <w:p w:rsidR="0077554A" w:rsidRPr="006A7E4E" w:rsidRDefault="0077554A" w:rsidP="007755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средние гарантийные сроки и средние сроки службы для случаев лечения, где таковые могут быть установлены (См. Приложение 1);</w:t>
      </w:r>
    </w:p>
    <w:p w:rsidR="0077554A" w:rsidRPr="006A7E4E" w:rsidRDefault="0077554A" w:rsidP="007755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</w:pPr>
      <w:r w:rsidRPr="006A7E4E">
        <w:rPr>
          <w:rFonts w:asciiTheme="majorHAnsi" w:eastAsia="Times New Roman" w:hAnsiTheme="majorHAnsi" w:cs="Arial"/>
          <w:color w:val="1F1F1F"/>
          <w:sz w:val="24"/>
          <w:szCs w:val="24"/>
          <w:lang w:eastAsia="ru-RU"/>
        </w:rPr>
        <w:t>средние проценты вероятности успешности лечения для случаев лечения, где сроки установить невозможно (См. Приложение 2).</w:t>
      </w:r>
    </w:p>
    <w:p w:rsidR="00A6765B" w:rsidRPr="006A7E4E" w:rsidRDefault="00A6765B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sz w:val="24"/>
          <w:szCs w:val="24"/>
          <w:lang w:eastAsia="ru-RU"/>
        </w:rPr>
      </w:pPr>
    </w:p>
    <w:p w:rsidR="00A6765B" w:rsidRPr="006A7E4E" w:rsidRDefault="00A6765B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sz w:val="24"/>
          <w:szCs w:val="24"/>
          <w:lang w:eastAsia="ru-RU"/>
        </w:rPr>
      </w:pPr>
    </w:p>
    <w:p w:rsidR="00A6765B" w:rsidRPr="006A7E4E" w:rsidRDefault="00A6765B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sz w:val="24"/>
          <w:szCs w:val="24"/>
          <w:lang w:eastAsia="ru-RU"/>
        </w:rPr>
      </w:pPr>
    </w:p>
    <w:p w:rsidR="00A6765B" w:rsidRPr="006A7E4E" w:rsidRDefault="00A6765B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sz w:val="24"/>
          <w:szCs w:val="24"/>
          <w:lang w:eastAsia="ru-RU"/>
        </w:rPr>
      </w:pPr>
    </w:p>
    <w:p w:rsidR="006A7E4E" w:rsidRDefault="006A7E4E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</w:pP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  <w:t>ПРИЛОЖЕНИЕ 1</w:t>
      </w:r>
    </w:p>
    <w:p w:rsidR="0077554A" w:rsidRPr="006A7E4E" w:rsidRDefault="006A7E4E" w:rsidP="006A7E4E">
      <w:pPr>
        <w:shd w:val="clear" w:color="auto" w:fill="FFFFFF"/>
        <w:spacing w:before="600" w:after="300" w:line="450" w:lineRule="atLeast"/>
        <w:jc w:val="center"/>
        <w:outlineLvl w:val="1"/>
        <w:rPr>
          <w:rFonts w:asciiTheme="majorHAnsi" w:eastAsia="Times New Roman" w:hAnsiTheme="majorHAnsi" w:cs="Arial"/>
          <w:i/>
          <w:color w:val="1F1F1F"/>
          <w:sz w:val="32"/>
          <w:szCs w:val="32"/>
          <w:u w:val="single"/>
          <w:lang w:eastAsia="ru-RU"/>
        </w:rPr>
      </w:pPr>
      <w:r w:rsidRPr="006A7E4E">
        <w:rPr>
          <w:rFonts w:asciiTheme="majorHAnsi" w:eastAsia="Times New Roman" w:hAnsiTheme="majorHAnsi" w:cs="Arial"/>
          <w:i/>
          <w:color w:val="1F1F1F"/>
          <w:sz w:val="32"/>
          <w:szCs w:val="32"/>
          <w:u w:val="single"/>
          <w:lang w:eastAsia="ru-RU"/>
        </w:rPr>
        <w:t>Г</w:t>
      </w:r>
      <w:r w:rsidR="0077554A" w:rsidRPr="006A7E4E">
        <w:rPr>
          <w:rFonts w:asciiTheme="majorHAnsi" w:eastAsia="Times New Roman" w:hAnsiTheme="majorHAnsi" w:cs="Arial"/>
          <w:i/>
          <w:color w:val="1F1F1F"/>
          <w:sz w:val="32"/>
          <w:szCs w:val="32"/>
          <w:u w:val="single"/>
          <w:lang w:eastAsia="ru-RU"/>
        </w:rPr>
        <w:t xml:space="preserve">арантийные сроки и сроки службы, действующие в </w:t>
      </w:r>
      <w:r w:rsidR="00C6711C" w:rsidRPr="006A7E4E">
        <w:rPr>
          <w:rFonts w:asciiTheme="majorHAnsi" w:eastAsia="Times New Roman" w:hAnsiTheme="majorHAnsi" w:cs="Arial"/>
          <w:i/>
          <w:color w:val="1F1F1F"/>
          <w:sz w:val="32"/>
          <w:szCs w:val="32"/>
          <w:u w:val="single"/>
          <w:lang w:eastAsia="ru-RU"/>
        </w:rPr>
        <w:t>ООО «ВЕДИ»</w:t>
      </w:r>
    </w:p>
    <w:p w:rsidR="00C42924" w:rsidRPr="00C06ECF" w:rsidRDefault="0077554A" w:rsidP="0077554A">
      <w:pPr>
        <w:shd w:val="clear" w:color="auto" w:fill="FFFFFF"/>
        <w:spacing w:before="390" w:after="240" w:line="390" w:lineRule="atLeast"/>
        <w:jc w:val="center"/>
        <w:outlineLvl w:val="2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C06ECF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Терапевтическая стоматология</w:t>
      </w:r>
      <w:r w:rsidRPr="00C06ECF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</w:p>
    <w:tbl>
      <w:tblPr>
        <w:tblW w:w="109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4"/>
        <w:gridCol w:w="6"/>
        <w:gridCol w:w="1253"/>
        <w:gridCol w:w="320"/>
        <w:gridCol w:w="857"/>
      </w:tblGrid>
      <w:tr w:rsidR="004B1D29" w:rsidRPr="006A7E4E" w:rsidTr="004B1D29">
        <w:trPr>
          <w:trHeight w:val="345"/>
        </w:trPr>
        <w:tc>
          <w:tcPr>
            <w:tcW w:w="8520" w:type="dxa"/>
            <w:gridSpan w:val="2"/>
          </w:tcPr>
          <w:p w:rsidR="004B1D29" w:rsidRPr="006A7E4E" w:rsidRDefault="004B1D29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  <w:lastRenderedPageBreak/>
              <w:t>ВИДЫ РАБОТ</w:t>
            </w:r>
          </w:p>
        </w:tc>
        <w:tc>
          <w:tcPr>
            <w:tcW w:w="2430" w:type="dxa"/>
            <w:gridSpan w:val="3"/>
          </w:tcPr>
          <w:p w:rsidR="004B1D29" w:rsidRPr="006A7E4E" w:rsidRDefault="004B1D29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  <w:t>СРОКИ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01664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  <w:t>ПЛОМБА ИЗ КОМПОЗИЦИОННОГО СВЕТООТВЕРЖДАЕМОГО МАТЕРИАЛА:</w:t>
            </w:r>
          </w:p>
        </w:tc>
        <w:tc>
          <w:tcPr>
            <w:tcW w:w="1579" w:type="dxa"/>
            <w:gridSpan w:val="3"/>
            <w:tcBorders>
              <w:bottom w:val="dashed" w:sz="6" w:space="0" w:color="DDDDDD"/>
              <w:right w:val="single" w:sz="4" w:space="0" w:color="auto"/>
            </w:tcBorders>
            <w:shd w:val="clear" w:color="auto" w:fill="016644"/>
            <w:vAlign w:val="center"/>
          </w:tcPr>
          <w:p w:rsidR="00E15052" w:rsidRPr="006A7E4E" w:rsidRDefault="00C42924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Гарантийный срок</w:t>
            </w:r>
          </w:p>
        </w:tc>
        <w:tc>
          <w:tcPr>
            <w:tcW w:w="857" w:type="dxa"/>
            <w:tcBorders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016644"/>
            <w:vAlign w:val="center"/>
          </w:tcPr>
          <w:p w:rsidR="00E15052" w:rsidRPr="006A7E4E" w:rsidRDefault="004B1D29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Срок службы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жевательной поверхности зубов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2 года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контактной поверхности малых и больших боковых зубов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A71CB8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6 мес.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2 года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контактной поверхности резцов и клыков.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6 мес.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2 года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кариес на контактной поверхности резцов с разрушением угла коронки; кариес в </w:t>
            </w:r>
            <w:proofErr w:type="spellStart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придесневой</w:t>
            </w:r>
            <w:proofErr w:type="spellEnd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области.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6 мес.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2 года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покрытие пломбировочным материалом губной, пришеечной поверхности зубов всех групп (прямое </w:t>
            </w:r>
            <w:proofErr w:type="spellStart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винирование</w:t>
            </w:r>
            <w:proofErr w:type="spellEnd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6 мес.</w:t>
            </w:r>
          </w:p>
        </w:tc>
        <w:tc>
          <w:tcPr>
            <w:tcW w:w="320" w:type="dxa"/>
            <w:tcBorders>
              <w:top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2 года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01664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  <w:t>ПЛОМБА ИЗ СТЕКЛОИНОМЕРНОГО ЦЕМЕНТА (СИЦ) ПО ВИДУ ДЕФЕКТА:</w:t>
            </w:r>
          </w:p>
        </w:tc>
        <w:tc>
          <w:tcPr>
            <w:tcW w:w="1579" w:type="dxa"/>
            <w:gridSpan w:val="3"/>
            <w:tcBorders>
              <w:bottom w:val="dashed" w:sz="6" w:space="0" w:color="DDDDDD"/>
              <w:right w:val="single" w:sz="4" w:space="0" w:color="auto"/>
            </w:tcBorders>
            <w:shd w:val="clear" w:color="auto" w:fill="016644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016644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жевательной поверхности зубов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6 мес. 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 год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контактной поверхности малых и больших боковых зубов.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6 мес.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 год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контактной поверхности резцов и клыков.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15052"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мес.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 год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кариес на контактной поверхности резцов с разрушением угла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 мес.</w:t>
            </w:r>
          </w:p>
        </w:tc>
        <w:tc>
          <w:tcPr>
            <w:tcW w:w="320" w:type="dxa"/>
            <w:tcBorders>
              <w:top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6 мес.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кариес в </w:t>
            </w:r>
            <w:proofErr w:type="spellStart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придесневой</w:t>
            </w:r>
            <w:proofErr w:type="spellEnd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области.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15052"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мес.</w:t>
            </w:r>
          </w:p>
        </w:tc>
        <w:tc>
          <w:tcPr>
            <w:tcW w:w="320" w:type="dxa"/>
            <w:tcBorders>
              <w:top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 год</w:t>
            </w: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514" w:type="dxa"/>
            <w:tcBorders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01664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b/>
                <w:bCs/>
                <w:caps/>
                <w:color w:val="000000" w:themeColor="text1"/>
                <w:sz w:val="23"/>
                <w:szCs w:val="23"/>
                <w:shd w:val="clear" w:color="auto" w:fill="20B63B"/>
                <w:lang w:eastAsia="ru-RU"/>
              </w:rPr>
              <w:t>НАЛОЖЕНИЕ ГЕРМЕТИКА:</w:t>
            </w:r>
          </w:p>
        </w:tc>
        <w:tc>
          <w:tcPr>
            <w:tcW w:w="1579" w:type="dxa"/>
            <w:gridSpan w:val="3"/>
            <w:tcBorders>
              <w:bottom w:val="dashed" w:sz="6" w:space="0" w:color="DDDDDD"/>
              <w:right w:val="single" w:sz="4" w:space="0" w:color="auto"/>
            </w:tcBorders>
            <w:shd w:val="clear" w:color="auto" w:fill="016644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6" w:space="0" w:color="DDDDDD"/>
              <w:right w:val="single" w:sz="4" w:space="0" w:color="auto"/>
            </w:tcBorders>
            <w:shd w:val="clear" w:color="auto" w:fill="016644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B1D29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из композита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E15052"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</w:tr>
      <w:tr w:rsidR="00E15052" w:rsidRPr="006A7E4E" w:rsidTr="004B1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5052" w:rsidRPr="006A7E4E" w:rsidRDefault="00E15052" w:rsidP="004B1D29">
            <w:pPr>
              <w:spacing w:after="0" w:line="240" w:lineRule="auto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из </w:t>
            </w:r>
            <w:proofErr w:type="spellStart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стеклоиномерного</w:t>
            </w:r>
            <w:proofErr w:type="spellEnd"/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цемента (СИЦ)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5052" w:rsidRPr="006A7E4E" w:rsidRDefault="0091423E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15052"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 xml:space="preserve"> мес.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52" w:rsidRPr="006A7E4E" w:rsidRDefault="00E15052" w:rsidP="004B1D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</w:pPr>
            <w:r w:rsidRPr="006A7E4E">
              <w:rPr>
                <w:rFonts w:asciiTheme="majorHAnsi" w:eastAsia="Times New Roman" w:hAnsiTheme="majorHAnsi"/>
                <w:color w:val="000000" w:themeColor="text1"/>
                <w:sz w:val="23"/>
                <w:szCs w:val="23"/>
                <w:lang w:eastAsia="ru-RU"/>
              </w:rPr>
              <w:t>5 мес.</w:t>
            </w:r>
          </w:p>
        </w:tc>
      </w:tr>
    </w:tbl>
    <w:p w:rsidR="001B2EA3" w:rsidRPr="006A7E4E" w:rsidRDefault="001B2EA3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sz w:val="24"/>
          <w:szCs w:val="24"/>
          <w:lang w:eastAsia="ru-RU"/>
        </w:rPr>
      </w:pPr>
    </w:p>
    <w:p w:rsidR="006A7E4E" w:rsidRDefault="006A7E4E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</w:pPr>
    </w:p>
    <w:p w:rsidR="00C06ECF" w:rsidRDefault="00C06ECF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</w:pPr>
    </w:p>
    <w:p w:rsidR="00C06ECF" w:rsidRDefault="00C06ECF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</w:pPr>
    </w:p>
    <w:p w:rsidR="0077554A" w:rsidRPr="006A7E4E" w:rsidRDefault="0077554A" w:rsidP="0077554A">
      <w:pPr>
        <w:shd w:val="clear" w:color="auto" w:fill="FFFFFF"/>
        <w:spacing w:before="210" w:after="210" w:line="360" w:lineRule="atLeast"/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</w:pPr>
      <w:r w:rsidRPr="006A7E4E">
        <w:rPr>
          <w:rFonts w:asciiTheme="majorHAnsi" w:eastAsia="Times New Roman" w:hAnsiTheme="majorHAnsi" w:cs="Arial"/>
          <w:b/>
          <w:bCs/>
          <w:i/>
          <w:iCs/>
          <w:caps/>
          <w:color w:val="1F1F1F"/>
          <w:lang w:eastAsia="ru-RU"/>
        </w:rPr>
        <w:t>ПРИЛОЖЕНИЕ 2</w:t>
      </w:r>
    </w:p>
    <w:p w:rsidR="004B1D29" w:rsidRPr="00C06ECF" w:rsidRDefault="004B1D29" w:rsidP="006A7E4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Cs/>
          <w:sz w:val="32"/>
          <w:szCs w:val="32"/>
          <w:u w:val="single"/>
        </w:rPr>
      </w:pPr>
      <w:r w:rsidRPr="00C06ECF">
        <w:rPr>
          <w:rFonts w:asciiTheme="majorHAnsi" w:hAnsiTheme="majorHAnsi" w:cs="Arial"/>
          <w:bCs/>
          <w:sz w:val="32"/>
          <w:szCs w:val="32"/>
          <w:u w:val="single"/>
        </w:rPr>
        <w:t>Стоматологические услуги, на которые</w:t>
      </w:r>
    </w:p>
    <w:p w:rsidR="004B1D29" w:rsidRPr="00C06ECF" w:rsidRDefault="004B1D29" w:rsidP="006A7E4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Cs/>
          <w:sz w:val="32"/>
          <w:szCs w:val="32"/>
          <w:u w:val="single"/>
        </w:rPr>
      </w:pPr>
      <w:r w:rsidRPr="00C06ECF">
        <w:rPr>
          <w:rFonts w:asciiTheme="majorHAnsi" w:hAnsiTheme="majorHAnsi" w:cs="Arial"/>
          <w:bCs/>
          <w:sz w:val="32"/>
          <w:szCs w:val="32"/>
          <w:u w:val="single"/>
        </w:rPr>
        <w:t>устанавливаются только проценты успешности лечения.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Стоматологические заболевания, не указанные в Приложении №</w:t>
      </w:r>
      <w:r w:rsidR="006A7E4E" w:rsidRPr="006A7E4E">
        <w:rPr>
          <w:rFonts w:asciiTheme="majorHAnsi" w:hAnsiTheme="majorHAnsi" w:cs="Arial"/>
          <w:sz w:val="24"/>
          <w:szCs w:val="24"/>
        </w:rPr>
        <w:t xml:space="preserve"> 1</w:t>
      </w:r>
      <w:r w:rsidRPr="006A7E4E">
        <w:rPr>
          <w:rFonts w:asciiTheme="majorHAnsi" w:hAnsiTheme="majorHAnsi" w:cs="Arial"/>
          <w:sz w:val="24"/>
          <w:szCs w:val="24"/>
        </w:rPr>
        <w:t>, не имеют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 xml:space="preserve">установленных гарантийных сроков в связи с тем, что их лечение связано </w:t>
      </w:r>
      <w:proofErr w:type="gramStart"/>
      <w:r w:rsidRPr="006A7E4E">
        <w:rPr>
          <w:rFonts w:asciiTheme="majorHAnsi" w:hAnsiTheme="majorHAnsi" w:cs="Arial"/>
          <w:sz w:val="24"/>
          <w:szCs w:val="24"/>
        </w:rPr>
        <w:t>с</w:t>
      </w:r>
      <w:proofErr w:type="gramEnd"/>
      <w:r w:rsidRPr="006A7E4E">
        <w:rPr>
          <w:rFonts w:asciiTheme="majorHAnsi" w:hAnsiTheme="majorHAnsi" w:cs="Arial"/>
          <w:sz w:val="24"/>
          <w:szCs w:val="24"/>
        </w:rPr>
        <w:t xml:space="preserve"> большой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lastRenderedPageBreak/>
        <w:t>степенью риска возникновения осложнений после проведенного лечения. Возникающие в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6A7E4E">
        <w:rPr>
          <w:rFonts w:asciiTheme="majorHAnsi" w:hAnsiTheme="majorHAnsi" w:cs="Arial"/>
          <w:sz w:val="24"/>
          <w:szCs w:val="24"/>
        </w:rPr>
        <w:t>результате</w:t>
      </w:r>
      <w:proofErr w:type="gramEnd"/>
      <w:r w:rsidRPr="006A7E4E">
        <w:rPr>
          <w:rFonts w:asciiTheme="majorHAnsi" w:hAnsiTheme="majorHAnsi" w:cs="Arial"/>
          <w:sz w:val="24"/>
          <w:szCs w:val="24"/>
        </w:rPr>
        <w:t xml:space="preserve"> лечения этих заболеваний осложне</w:t>
      </w:r>
      <w:r w:rsidR="006A7E4E" w:rsidRPr="006A7E4E">
        <w:rPr>
          <w:rFonts w:asciiTheme="majorHAnsi" w:hAnsiTheme="majorHAnsi" w:cs="Arial"/>
          <w:sz w:val="24"/>
          <w:szCs w:val="24"/>
        </w:rPr>
        <w:t xml:space="preserve">ния лечатся в общем порядке, на возмездной </w:t>
      </w:r>
      <w:r w:rsidRPr="006A7E4E">
        <w:rPr>
          <w:rFonts w:asciiTheme="majorHAnsi" w:hAnsiTheme="majorHAnsi" w:cs="Arial"/>
          <w:sz w:val="24"/>
          <w:szCs w:val="24"/>
        </w:rPr>
        <w:t>основе.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К их числу относятся: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 обработка и пломбирование корневых каналов;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 xml:space="preserve"> профессиональная гигиеническая </w:t>
      </w:r>
      <w:r w:rsidR="0091423E">
        <w:rPr>
          <w:rFonts w:asciiTheme="majorHAnsi" w:hAnsiTheme="majorHAnsi" w:cs="Arial"/>
          <w:sz w:val="24"/>
          <w:szCs w:val="24"/>
        </w:rPr>
        <w:t>чистка зубов</w:t>
      </w:r>
      <w:r w:rsidRPr="006A7E4E">
        <w:rPr>
          <w:rFonts w:asciiTheme="majorHAnsi" w:hAnsiTheme="majorHAnsi" w:cs="Arial"/>
          <w:sz w:val="24"/>
          <w:szCs w:val="24"/>
        </w:rPr>
        <w:t>;</w:t>
      </w:r>
    </w:p>
    <w:p w:rsidR="004B1D29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 лечение заболеваний пародонта</w:t>
      </w:r>
      <w:r w:rsidR="006A7E4E" w:rsidRPr="006A7E4E">
        <w:rPr>
          <w:rFonts w:asciiTheme="majorHAnsi" w:hAnsiTheme="majorHAnsi" w:cs="Arial"/>
          <w:sz w:val="24"/>
          <w:szCs w:val="24"/>
        </w:rPr>
        <w:t>;</w:t>
      </w:r>
    </w:p>
    <w:p w:rsidR="00086ADF" w:rsidRPr="006A7E4E" w:rsidRDefault="00086ADF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</w:t>
      </w:r>
      <w:r>
        <w:rPr>
          <w:rFonts w:asciiTheme="majorHAnsi" w:hAnsiTheme="majorHAnsi" w:cs="Arial"/>
          <w:sz w:val="24"/>
          <w:szCs w:val="24"/>
        </w:rPr>
        <w:t xml:space="preserve"> фиксация</w:t>
      </w:r>
      <w:r w:rsidRPr="00086ADF">
        <w:rPr>
          <w:rFonts w:asciiTheme="majorHAnsi" w:hAnsiTheme="majorHAnsi" w:cs="Arial"/>
          <w:sz w:val="24"/>
          <w:szCs w:val="24"/>
        </w:rPr>
        <w:t xml:space="preserve"> декоративных зубных украшений</w:t>
      </w:r>
      <w:r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Arial"/>
          <w:sz w:val="24"/>
          <w:szCs w:val="24"/>
        </w:rPr>
        <w:t>скайсов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  <w:r w:rsidR="0091423E">
        <w:rPr>
          <w:rFonts w:asciiTheme="majorHAnsi" w:hAnsiTheme="majorHAnsi" w:cs="Arial"/>
          <w:sz w:val="24"/>
          <w:szCs w:val="24"/>
        </w:rPr>
        <w:t>;</w:t>
      </w:r>
    </w:p>
    <w:p w:rsidR="004B1D29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 профессиональное отбеливание зубов;</w:t>
      </w:r>
    </w:p>
    <w:p w:rsidR="0091423E" w:rsidRDefault="0091423E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</w:t>
      </w:r>
      <w:r>
        <w:rPr>
          <w:rFonts w:asciiTheme="majorHAnsi" w:hAnsiTheme="majorHAnsi" w:cs="Arial"/>
          <w:sz w:val="24"/>
          <w:szCs w:val="24"/>
        </w:rPr>
        <w:t xml:space="preserve"> наложение</w:t>
      </w:r>
      <w:r w:rsidRPr="0091423E">
        <w:rPr>
          <w:rFonts w:asciiTheme="majorHAnsi" w:hAnsiTheme="majorHAnsi" w:cs="Arial"/>
          <w:sz w:val="24"/>
          <w:szCs w:val="24"/>
        </w:rPr>
        <w:t xml:space="preserve"> временной пломбы (временной повязки)</w:t>
      </w:r>
      <w:r>
        <w:rPr>
          <w:rFonts w:asciiTheme="majorHAnsi" w:hAnsiTheme="majorHAnsi" w:cs="Arial"/>
          <w:sz w:val="24"/>
          <w:szCs w:val="24"/>
        </w:rPr>
        <w:t>;</w:t>
      </w:r>
    </w:p>
    <w:p w:rsidR="0091423E" w:rsidRDefault="0091423E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</w:t>
      </w:r>
      <w:r>
        <w:rPr>
          <w:rFonts w:asciiTheme="majorHAnsi" w:hAnsiTheme="majorHAnsi" w:cs="Arial"/>
          <w:sz w:val="24"/>
          <w:szCs w:val="24"/>
        </w:rPr>
        <w:t xml:space="preserve">  имплантация зубов, костная пластика, синус-</w:t>
      </w:r>
      <w:proofErr w:type="spellStart"/>
      <w:r>
        <w:rPr>
          <w:rFonts w:asciiTheme="majorHAnsi" w:hAnsiTheme="majorHAnsi" w:cs="Arial"/>
          <w:sz w:val="24"/>
          <w:szCs w:val="24"/>
        </w:rPr>
        <w:t>лифтинг</w:t>
      </w:r>
      <w:proofErr w:type="spellEnd"/>
    </w:p>
    <w:p w:rsidR="0091423E" w:rsidRPr="006A7E4E" w:rsidRDefault="0091423E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></w:t>
      </w:r>
      <w:r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Arial"/>
          <w:sz w:val="24"/>
          <w:szCs w:val="24"/>
        </w:rPr>
        <w:t>ортодонтическое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лечение.</w:t>
      </w:r>
    </w:p>
    <w:p w:rsidR="004B1D29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6A7E4E">
        <w:rPr>
          <w:rFonts w:asciiTheme="majorHAnsi" w:hAnsiTheme="majorHAnsi" w:cs="Arial"/>
          <w:b/>
          <w:bCs/>
          <w:sz w:val="24"/>
          <w:szCs w:val="24"/>
        </w:rPr>
        <w:t>1. Обработка и пломбирование корневых каналов</w:t>
      </w:r>
    </w:p>
    <w:p w:rsidR="006A7E4E" w:rsidRPr="006A7E4E" w:rsidRDefault="004B1D29" w:rsidP="006A7E4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6A7E4E">
        <w:rPr>
          <w:rFonts w:asciiTheme="majorHAnsi" w:hAnsiTheme="majorHAnsi" w:cs="Arial"/>
          <w:sz w:val="24"/>
          <w:szCs w:val="24"/>
        </w:rPr>
        <w:t xml:space="preserve">Опыт врачей-стоматологов стоматологической клиники </w:t>
      </w:r>
      <w:r w:rsidR="006A7E4E" w:rsidRPr="006A7E4E">
        <w:rPr>
          <w:rFonts w:asciiTheme="majorHAnsi" w:hAnsiTheme="majorHAnsi" w:cs="Arial"/>
          <w:sz w:val="24"/>
          <w:szCs w:val="24"/>
        </w:rPr>
        <w:t xml:space="preserve">«ВЕДИ» показывает, что при лечении </w:t>
      </w:r>
      <w:r w:rsidRPr="006A7E4E">
        <w:rPr>
          <w:rFonts w:asciiTheme="majorHAnsi" w:hAnsiTheme="majorHAnsi" w:cs="Arial"/>
          <w:sz w:val="24"/>
          <w:szCs w:val="24"/>
        </w:rPr>
        <w:t>каналов благоприятный результат достигается в 85% - 9</w:t>
      </w:r>
      <w:r w:rsidR="006A7E4E" w:rsidRPr="006A7E4E">
        <w:rPr>
          <w:rFonts w:asciiTheme="majorHAnsi" w:hAnsiTheme="majorHAnsi" w:cs="Arial"/>
          <w:sz w:val="24"/>
          <w:szCs w:val="24"/>
        </w:rPr>
        <w:t xml:space="preserve">0% случаев. Результат лечения в </w:t>
      </w:r>
      <w:r w:rsidRPr="006A7E4E">
        <w:rPr>
          <w:rFonts w:asciiTheme="majorHAnsi" w:hAnsiTheme="majorHAnsi" w:cs="Arial"/>
          <w:sz w:val="24"/>
          <w:szCs w:val="24"/>
        </w:rPr>
        <w:t>каждом конкретном случае зависит не только от его качества, но и от индивидуальных</w:t>
      </w:r>
      <w:r w:rsidR="006A7E4E" w:rsidRPr="006A7E4E">
        <w:rPr>
          <w:rFonts w:asciiTheme="majorHAnsi" w:hAnsiTheme="majorHAnsi" w:cs="Arial"/>
          <w:sz w:val="24"/>
          <w:szCs w:val="24"/>
        </w:rPr>
        <w:t xml:space="preserve"> </w:t>
      </w:r>
      <w:r w:rsidRPr="006A7E4E">
        <w:rPr>
          <w:rFonts w:asciiTheme="majorHAnsi" w:hAnsiTheme="majorHAnsi" w:cs="Arial"/>
          <w:sz w:val="24"/>
          <w:szCs w:val="24"/>
        </w:rPr>
        <w:t>особенностей организма потребителя (пациента).</w:t>
      </w:r>
    </w:p>
    <w:p w:rsidR="00130EAF" w:rsidRDefault="00130EAF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Default="006A3A4D" w:rsidP="00A10A64">
      <w:pPr>
        <w:pStyle w:val="a4"/>
        <w:rPr>
          <w:rFonts w:asciiTheme="majorHAnsi" w:hAnsiTheme="majorHAnsi"/>
        </w:rPr>
      </w:pPr>
    </w:p>
    <w:p w:rsidR="006A3A4D" w:rsidRPr="006A7E4E" w:rsidRDefault="006A3A4D" w:rsidP="00A10A64">
      <w:pPr>
        <w:pStyle w:val="a4"/>
        <w:rPr>
          <w:rFonts w:asciiTheme="majorHAnsi" w:hAnsiTheme="majorHAnsi"/>
        </w:rPr>
      </w:pPr>
      <w:r>
        <w:t xml:space="preserve">Общество с ограниченной ответственностью «Стоматология-гарант»» ПРИКАЗ (о гарантийных обязательствах на платные услуги) « 9 » января 2016г. № __________ В целях повышения качества оказания услуг населению ПРИКАЗЫВАЮ: 1. Утвердить Положение о гарантийных обязательствах и сроках службы при оказании платных </w:t>
      </w:r>
      <w:r>
        <w:lastRenderedPageBreak/>
        <w:t xml:space="preserve">медицинских услуг (Приложение №1) 2. Приказ довести до сведения всех сотрудников ООО «Стоматология-гарант». 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Директор ООО</w:t>
      </w:r>
      <w:r w:rsidR="00DB7478">
        <w:t xml:space="preserve"> </w:t>
      </w:r>
      <w:r>
        <w:t xml:space="preserve">«Стоматология-гарант» </w:t>
      </w:r>
      <w:proofErr w:type="spellStart"/>
      <w:r>
        <w:t>Зияудинов</w:t>
      </w:r>
      <w:proofErr w:type="spellEnd"/>
      <w:r>
        <w:t xml:space="preserve"> З.М.</w:t>
      </w:r>
    </w:p>
    <w:sectPr w:rsidR="006A3A4D" w:rsidRPr="006A7E4E" w:rsidSect="00964D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FC0"/>
    <w:multiLevelType w:val="multilevel"/>
    <w:tmpl w:val="C30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2F28"/>
    <w:multiLevelType w:val="multilevel"/>
    <w:tmpl w:val="C0F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27942"/>
    <w:multiLevelType w:val="hybridMultilevel"/>
    <w:tmpl w:val="378C5FE6"/>
    <w:lvl w:ilvl="0" w:tplc="1B8A06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13647"/>
    <w:multiLevelType w:val="hybridMultilevel"/>
    <w:tmpl w:val="ABD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35CB"/>
    <w:multiLevelType w:val="multilevel"/>
    <w:tmpl w:val="CE6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D7FC7"/>
    <w:multiLevelType w:val="multilevel"/>
    <w:tmpl w:val="6E1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54C87"/>
    <w:multiLevelType w:val="multilevel"/>
    <w:tmpl w:val="416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E75F8"/>
    <w:multiLevelType w:val="hybridMultilevel"/>
    <w:tmpl w:val="3FA4C772"/>
    <w:lvl w:ilvl="0" w:tplc="1B8A06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0D34603"/>
    <w:multiLevelType w:val="multilevel"/>
    <w:tmpl w:val="260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35DE4"/>
    <w:multiLevelType w:val="multilevel"/>
    <w:tmpl w:val="5D0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812A4"/>
    <w:multiLevelType w:val="multilevel"/>
    <w:tmpl w:val="AF4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65B19"/>
    <w:multiLevelType w:val="hybridMultilevel"/>
    <w:tmpl w:val="4CA6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3"/>
    <w:rsid w:val="00043CFB"/>
    <w:rsid w:val="00081A53"/>
    <w:rsid w:val="00086ADF"/>
    <w:rsid w:val="00086E62"/>
    <w:rsid w:val="000D327B"/>
    <w:rsid w:val="001072BB"/>
    <w:rsid w:val="001232D4"/>
    <w:rsid w:val="00130EAF"/>
    <w:rsid w:val="001B2EA3"/>
    <w:rsid w:val="001F0FFA"/>
    <w:rsid w:val="0024449F"/>
    <w:rsid w:val="00286460"/>
    <w:rsid w:val="002D3760"/>
    <w:rsid w:val="00333B7A"/>
    <w:rsid w:val="00343666"/>
    <w:rsid w:val="003800F0"/>
    <w:rsid w:val="00380562"/>
    <w:rsid w:val="003E3C27"/>
    <w:rsid w:val="0047620F"/>
    <w:rsid w:val="004B1D29"/>
    <w:rsid w:val="0052350A"/>
    <w:rsid w:val="005E1349"/>
    <w:rsid w:val="006249A6"/>
    <w:rsid w:val="006662ED"/>
    <w:rsid w:val="006A3A4D"/>
    <w:rsid w:val="006A56B6"/>
    <w:rsid w:val="006A7E4E"/>
    <w:rsid w:val="00764186"/>
    <w:rsid w:val="0077554A"/>
    <w:rsid w:val="00793EB1"/>
    <w:rsid w:val="007A1E00"/>
    <w:rsid w:val="007B7EF6"/>
    <w:rsid w:val="007E575D"/>
    <w:rsid w:val="007E7243"/>
    <w:rsid w:val="0091423E"/>
    <w:rsid w:val="00954A92"/>
    <w:rsid w:val="00964D71"/>
    <w:rsid w:val="009B285F"/>
    <w:rsid w:val="009D2871"/>
    <w:rsid w:val="00A10A64"/>
    <w:rsid w:val="00A137A3"/>
    <w:rsid w:val="00A47726"/>
    <w:rsid w:val="00A6765B"/>
    <w:rsid w:val="00A6767F"/>
    <w:rsid w:val="00A71CB8"/>
    <w:rsid w:val="00A87FC4"/>
    <w:rsid w:val="00AA5CDE"/>
    <w:rsid w:val="00AF4950"/>
    <w:rsid w:val="00B14F1E"/>
    <w:rsid w:val="00B2422B"/>
    <w:rsid w:val="00B45541"/>
    <w:rsid w:val="00B81AC1"/>
    <w:rsid w:val="00B97607"/>
    <w:rsid w:val="00C03B96"/>
    <w:rsid w:val="00C06ECF"/>
    <w:rsid w:val="00C21FE4"/>
    <w:rsid w:val="00C42924"/>
    <w:rsid w:val="00C536A2"/>
    <w:rsid w:val="00C6711C"/>
    <w:rsid w:val="00C71564"/>
    <w:rsid w:val="00CB286A"/>
    <w:rsid w:val="00D038D6"/>
    <w:rsid w:val="00DA3348"/>
    <w:rsid w:val="00DB7478"/>
    <w:rsid w:val="00DD61FD"/>
    <w:rsid w:val="00DE2FC2"/>
    <w:rsid w:val="00DF4173"/>
    <w:rsid w:val="00E06009"/>
    <w:rsid w:val="00E14DD5"/>
    <w:rsid w:val="00E15052"/>
    <w:rsid w:val="00E260EC"/>
    <w:rsid w:val="00E56314"/>
    <w:rsid w:val="00E96E9A"/>
    <w:rsid w:val="00EE3317"/>
    <w:rsid w:val="00F3791A"/>
    <w:rsid w:val="00FA3D9D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379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5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5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3791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F3791A"/>
    <w:rPr>
      <w:rFonts w:cs="Times New Roman"/>
      <w:b/>
    </w:rPr>
  </w:style>
  <w:style w:type="paragraph" w:styleId="a4">
    <w:name w:val="List Paragraph"/>
    <w:basedOn w:val="a"/>
    <w:uiPriority w:val="99"/>
    <w:qFormat/>
    <w:rsid w:val="00F37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30E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7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55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379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5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5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3791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F3791A"/>
    <w:rPr>
      <w:rFonts w:cs="Times New Roman"/>
      <w:b/>
    </w:rPr>
  </w:style>
  <w:style w:type="paragraph" w:styleId="a4">
    <w:name w:val="List Paragraph"/>
    <w:basedOn w:val="a"/>
    <w:uiPriority w:val="99"/>
    <w:qFormat/>
    <w:rsid w:val="00F37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2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30E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7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55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53DE-3CF6-41EC-B938-F4E7EC50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10</cp:revision>
  <cp:lastPrinted>2018-10-17T11:52:00Z</cp:lastPrinted>
  <dcterms:created xsi:type="dcterms:W3CDTF">2017-12-05T08:00:00Z</dcterms:created>
  <dcterms:modified xsi:type="dcterms:W3CDTF">2019-04-12T03:04:00Z</dcterms:modified>
</cp:coreProperties>
</file>